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19" w:rsidRPr="00164019" w:rsidRDefault="00D94C17" w:rsidP="00164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D7C3233" wp14:editId="209ECE6F">
            <wp:simplePos x="0" y="0"/>
            <wp:positionH relativeFrom="margin">
              <wp:posOffset>5649595</wp:posOffset>
            </wp:positionH>
            <wp:positionV relativeFrom="margin">
              <wp:posOffset>66040</wp:posOffset>
            </wp:positionV>
            <wp:extent cx="902970" cy="278130"/>
            <wp:effectExtent l="0" t="0" r="0" b="7620"/>
            <wp:wrapSquare wrapText="bothSides"/>
            <wp:docPr id="8" name="Billede 1" descr="http://bitum.dk/data/images/bitu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tum.dk/data/images/bitum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019" w:rsidRPr="001640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a-DK"/>
        </w:rPr>
        <w:br/>
      </w:r>
      <w:r w:rsidR="00164019" w:rsidRPr="00164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 xml:space="preserve">FLEXIGUM </w:t>
      </w:r>
      <w:r w:rsidR="00B82B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–</w:t>
      </w:r>
      <w:r w:rsidR="00164019" w:rsidRPr="00164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a-DK"/>
        </w:rPr>
        <w:t> </w:t>
      </w:r>
      <w:r w:rsidR="00B82B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da-DK"/>
        </w:rPr>
        <w:t xml:space="preserve">til anvendelse i ordinært byggeri, </w:t>
      </w:r>
      <w:r w:rsidR="009F6F1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da-DK"/>
        </w:rPr>
        <w:t>kjellervegg</w:t>
      </w:r>
      <w:r w:rsidR="00B82B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da-DK"/>
        </w:rPr>
        <w:t xml:space="preserve">, </w:t>
      </w:r>
      <w:r w:rsidR="00C9648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da-DK"/>
        </w:rPr>
        <w:t>parkeringsdekke</w:t>
      </w:r>
      <w:r w:rsidR="00B82B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da-DK"/>
        </w:rPr>
        <w:t xml:space="preserve"> etc.</w:t>
      </w:r>
    </w:p>
    <w:p w:rsidR="00164019" w:rsidRPr="00164019" w:rsidRDefault="00D94C17" w:rsidP="001640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FF0000"/>
          <w:lang w:eastAsia="da-DK"/>
        </w:rPr>
        <w:t>Tokomponent Elastomer forseg</w:t>
      </w:r>
      <w:r w:rsidR="00164019" w:rsidRPr="00164019">
        <w:rPr>
          <w:rFonts w:ascii="Times New Roman" w:eastAsia="Times New Roman" w:hAnsi="Times New Roman" w:cs="Times New Roman"/>
          <w:color w:val="FF0000"/>
          <w:lang w:eastAsia="da-DK"/>
        </w:rPr>
        <w:t xml:space="preserve">lings </w:t>
      </w:r>
      <w:r>
        <w:rPr>
          <w:rFonts w:ascii="Times New Roman" w:eastAsia="Times New Roman" w:hAnsi="Times New Roman" w:cs="Times New Roman"/>
          <w:color w:val="FF0000"/>
          <w:lang w:eastAsia="da-DK"/>
        </w:rPr>
        <w:t>materiale for påføring med sprøy</w:t>
      </w:r>
      <w:r w:rsidR="00164019" w:rsidRPr="00164019">
        <w:rPr>
          <w:rFonts w:ascii="Times New Roman" w:eastAsia="Times New Roman" w:hAnsi="Times New Roman" w:cs="Times New Roman"/>
          <w:color w:val="FF0000"/>
          <w:lang w:eastAsia="da-DK"/>
        </w:rPr>
        <w:t>te</w:t>
      </w:r>
      <w:r w:rsidR="00164019">
        <w:rPr>
          <w:rFonts w:ascii="Times New Roman" w:eastAsia="Times New Roman" w:hAnsi="Times New Roman" w:cs="Times New Roman"/>
          <w:color w:val="FF0000"/>
          <w:lang w:eastAsia="da-DK"/>
        </w:rPr>
        <w:t xml:space="preserve">                                  </w:t>
      </w:r>
    </w:p>
    <w:p w:rsidR="00164019" w:rsidRPr="00164019" w:rsidRDefault="00164019" w:rsidP="00164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64019">
        <w:rPr>
          <w:rFonts w:ascii="Times New Roman" w:eastAsia="Times New Roman" w:hAnsi="Times New Roman" w:cs="Times New Roman"/>
          <w:color w:val="FF0000"/>
          <w:sz w:val="15"/>
          <w:szCs w:val="15"/>
          <w:lang w:eastAsia="da-DK"/>
        </w:rPr>
        <w:t> </w:t>
      </w:r>
    </w:p>
    <w:tbl>
      <w:tblPr>
        <w:tblW w:w="9645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5632"/>
        <w:gridCol w:w="1842"/>
      </w:tblGrid>
      <w:tr w:rsidR="00164019" w:rsidRPr="00164019" w:rsidTr="00164019">
        <w:trPr>
          <w:trHeight w:val="1638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Produkt beskrivelse</w:t>
            </w:r>
          </w:p>
        </w:tc>
        <w:tc>
          <w:tcPr>
            <w:tcW w:w="7473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 er et to</w:t>
            </w:r>
            <w:r w:rsidR="003A75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-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komponent Ela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stomer forseglings materiale av høyeste 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kvalitet. Flexigum påføres med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sprøyte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er baseret på en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spesiell bitumen emulsj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on, tilsat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en meget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høy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konsentrasjon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a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v polymer latex av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høyeste kvalitet. P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olymere latex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gjør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at Flexigum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oppnår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helt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spesiell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elastisitet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og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kan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derfor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benyttes ved meget store temperatursvingninger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Flexigum er 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godkjent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til anvendelse som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RADON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="00C964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sperre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</w:p>
          <w:p w:rsidR="00164019" w:rsidRPr="00164019" w:rsidRDefault="00164019" w:rsidP="00F7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164019" w:rsidRPr="00164019" w:rsidTr="00164019">
        <w:trPr>
          <w:trHeight w:val="495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Anvendelse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anvendes som </w:t>
            </w:r>
            <w:r w:rsidRPr="00F76BF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 xml:space="preserve">membran på broer, </w:t>
            </w:r>
            <w:r w:rsidR="009F6F17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>veier</w:t>
            </w:r>
            <w:r w:rsidRPr="00F76BF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 xml:space="preserve">, </w:t>
            </w:r>
            <w:r w:rsidR="009F6F17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>kjellervegger</w:t>
            </w:r>
            <w:r w:rsidRPr="00F76BF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 xml:space="preserve"> osv.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anvendes som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RADON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beskyttelse på fundamenter som Radon </w:t>
            </w:r>
            <w:r w:rsidR="00F76BF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sperre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 (detaljer kan rekvireres).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164019" w:rsidRPr="00164019" w:rsidTr="00164019">
        <w:trPr>
          <w:cantSplit/>
          <w:trHeight w:val="301"/>
        </w:trPr>
        <w:tc>
          <w:tcPr>
            <w:tcW w:w="2171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Tekniske </w:t>
            </w:r>
            <w:r w:rsidR="00F76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spesifikasjoner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F76BF0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Vekt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(gr./cm2):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1.02</w:t>
            </w:r>
          </w:p>
        </w:tc>
      </w:tr>
      <w:tr w:rsidR="00164019" w:rsidRPr="00164019" w:rsidTr="00164019">
        <w:trPr>
          <w:cantSplit/>
          <w:trHeight w:val="332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Brud</w:t>
            </w:r>
            <w:r w:rsidR="00F76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d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styrke: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0.08</w:t>
            </w:r>
          </w:p>
        </w:tc>
      </w:tr>
      <w:tr w:rsidR="00164019" w:rsidRPr="00164019" w:rsidTr="00164019">
        <w:trPr>
          <w:cantSplit/>
          <w:trHeight w:val="332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Brud</w:t>
            </w:r>
            <w:r w:rsidR="00F76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dforle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ngelse: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da-DK"/>
              </w:rPr>
              <w:t>1200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%</w:t>
            </w:r>
          </w:p>
        </w:tc>
      </w:tr>
      <w:tr w:rsidR="00164019" w:rsidRPr="00164019" w:rsidTr="00164019">
        <w:trPr>
          <w:cantSplit/>
          <w:trHeight w:val="521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F76BF0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Resistent over for vann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tryk</w:t>
            </w:r>
            <w:r w:rsidR="003A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k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–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4 mm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membran ved atmosfærisk tryk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k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, 48 timer: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Vandtæt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64019" w:rsidRPr="00164019" w:rsidTr="00164019">
        <w:trPr>
          <w:cantSplit/>
          <w:trHeight w:val="317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Varme o</w:t>
            </w:r>
            <w:r w:rsidR="003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p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p til: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100 C</w:t>
            </w:r>
          </w:p>
        </w:tc>
      </w:tr>
      <w:tr w:rsidR="00164019" w:rsidRPr="00164019" w:rsidTr="0061551D">
        <w:trPr>
          <w:cantSplit/>
          <w:trHeight w:val="25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6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C7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Fleksibilitet i </w:t>
            </w:r>
            <w:r w:rsidR="00C72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kalde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omgivelser ned til:</w:t>
            </w:r>
          </w:p>
        </w:tc>
        <w:tc>
          <w:tcPr>
            <w:tcW w:w="18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-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20 C</w:t>
            </w:r>
          </w:p>
        </w:tc>
      </w:tr>
      <w:tr w:rsidR="00164019" w:rsidRPr="00164019" w:rsidTr="00164019">
        <w:trPr>
          <w:trHeight w:val="2524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93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U</w:t>
            </w:r>
            <w:r w:rsidR="0093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tførelse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9F6F17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Forberedelse av </w:t>
            </w:r>
            <w:r w:rsidR="00937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overflat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e:</w:t>
            </w:r>
          </w:p>
          <w:p w:rsidR="00164019" w:rsidRPr="00164019" w:rsidRDefault="009370BE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Overflat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en skal før påføring være fri for enhver form 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for skitt, støv, fet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t og løse partikler. 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Små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og 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dype hull 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eller 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avskallede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områder skal fyldes med beton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g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tilsa</w:t>
            </w:r>
            <w:r w:rsidR="00FD6C8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tt en polymer beriket s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ementblanding.</w:t>
            </w:r>
            <w:r w:rsidR="00164019"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  <w:lang w:eastAsia="da-DK"/>
              </w:rPr>
              <w:t xml:space="preserve"> 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Påførelse: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 leveres i 800 og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1000 kg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beholdere.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="007C7F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skal mikses grundig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i beholderen før</w:t>
            </w:r>
            <w:r w:rsidR="007C7F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bruk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</w:p>
          <w:p w:rsidR="00164019" w:rsidRPr="00164019" w:rsidRDefault="007C7F63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Påførelsen av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Flexigum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meget effektiv og hurtig. Sprøy</w:t>
            </w:r>
            <w:r w:rsidR="009F6F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ingen skal startes umiddelbart ett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er klarg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jøring av maskine</w:t>
            </w:r>
            <w:r w:rsidR="009F6F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og omrøring av 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beholderen.</w:t>
            </w:r>
          </w:p>
          <w:p w:rsidR="00164019" w:rsidRPr="00164019" w:rsidRDefault="007C7F63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Sprøytingen foregår gjennom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to dyser. Den ene dyse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sprø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y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ter Flexigum, og den anden dyse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 sprøy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ter en van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pløsning med koagulerings materiale.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 og koagulerings op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pløsningen sprøy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tes samtidig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igjennom dysene, de to materialene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blandes i luften før de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treffer overflaten.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Koaguleringen a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v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Flexigum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skjer øyeblikkelig ved møt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et med koaguleringso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pløsningen, dette resulterer i en fast og solid elastomer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 bitumen membran hvor rent vann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ut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skilles straks.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Dersom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en større tykkelse af Flexigum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ønskes (4-6mm) sprøy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tes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kontinuerlig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til den ønskede lag tykkelse op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nås.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Op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pgaver med Flexigum skal ut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føres ved lufttemperaturer 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høyere enn 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7C.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Den normale tykkelse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 på membranen ved ut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førsel på </w:t>
            </w:r>
            <w:r w:rsidR="003A75F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da-DK"/>
              </w:rPr>
              <w:t>kjellervegg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er følgende:</w:t>
            </w:r>
          </w:p>
          <w:bookmarkEnd w:id="0"/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  <w:p w:rsidR="00164019" w:rsidRPr="00164019" w:rsidRDefault="00164019" w:rsidP="00164019">
            <w:pPr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Symbol" w:eastAsia="Times New Roman" w:hAnsi="Symbol" w:cs="Times New Roman"/>
                <w:color w:val="000000"/>
                <w:sz w:val="15"/>
                <w:szCs w:val="15"/>
                <w:lang w:eastAsia="da-DK"/>
              </w:rPr>
              <w:t>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      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o</w:t>
            </w:r>
            <w:r w:rsidR="000176C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 til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5 meters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dybde: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4 mm.</w:t>
            </w:r>
          </w:p>
          <w:p w:rsidR="00164019" w:rsidRPr="00164019" w:rsidRDefault="00164019" w:rsidP="00164019">
            <w:pPr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Symbol" w:eastAsia="Times New Roman" w:hAnsi="Symbol" w:cs="Times New Roman"/>
                <w:color w:val="000000"/>
                <w:sz w:val="15"/>
                <w:szCs w:val="15"/>
                <w:lang w:eastAsia="da-DK"/>
              </w:rPr>
              <w:t>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      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Fra 5 –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7 meters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dybde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5 mm.</w:t>
            </w:r>
          </w:p>
          <w:p w:rsidR="00164019" w:rsidRPr="00164019" w:rsidRDefault="00164019" w:rsidP="00164019">
            <w:pPr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Symbol" w:eastAsia="Times New Roman" w:hAnsi="Symbol" w:cs="Times New Roman"/>
                <w:color w:val="000000"/>
                <w:sz w:val="15"/>
                <w:szCs w:val="15"/>
                <w:lang w:eastAsia="da-DK"/>
              </w:rPr>
              <w:t>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      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Fra 7 –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10 meters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dybde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6 mm.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 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Ven</w:t>
            </w:r>
            <w:r w:rsidR="0001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nligst kontakt leverandør for utregning av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lagtykkelse 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 </w:t>
            </w:r>
          </w:p>
        </w:tc>
      </w:tr>
      <w:tr w:rsidR="00164019" w:rsidRPr="00164019" w:rsidTr="00164019">
        <w:trPr>
          <w:trHeight w:val="493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B33544" w:rsidRDefault="00B33544" w:rsidP="00B3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35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da-DK"/>
              </w:rPr>
              <w:t xml:space="preserve">Mengde 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B33544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Mengde membran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på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1 mm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tør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 membran kre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ver 1,75 kg/m2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flyt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ende Flexigum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da-DK"/>
              </w:rPr>
              <w:t>.</w:t>
            </w:r>
            <w:r w:rsidR="00164019"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</w:tr>
      <w:tr w:rsidR="00164019" w:rsidRPr="00164019" w:rsidTr="00164019">
        <w:trPr>
          <w:trHeight w:val="495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B33544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Tørk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etid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4 dage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for </w:t>
            </w:r>
            <w:r w:rsidR="009F6F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kjellervegg</w:t>
            </w:r>
          </w:p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5 dage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for </w:t>
            </w:r>
            <w:r w:rsidR="009F6F1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kjellergulv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 og membraner på vann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rette beton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goverflate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</w:t>
            </w:r>
          </w:p>
          <w:p w:rsidR="00164019" w:rsidRPr="00164019" w:rsidRDefault="00B33544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I kalde perioder skal tørketiden forle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nges med 1-2 dage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r</w:t>
            </w:r>
            <w:r w:rsidR="00164019"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</w:p>
        </w:tc>
      </w:tr>
      <w:tr w:rsidR="00164019" w:rsidRPr="00164019" w:rsidTr="00164019">
        <w:trPr>
          <w:trHeight w:val="302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B33544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Emballasj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e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800 kg,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1000 kg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beholder.</w:t>
            </w:r>
          </w:p>
        </w:tc>
      </w:tr>
      <w:tr w:rsidR="00164019" w:rsidRPr="00164019" w:rsidTr="00164019">
        <w:trPr>
          <w:trHeight w:val="315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Rengøring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B33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Sprø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y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temaskinen skal reng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øres i terpentin umiddelbart etter bruk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.</w:t>
            </w:r>
          </w:p>
        </w:tc>
      </w:tr>
      <w:tr w:rsidR="00164019" w:rsidRPr="00164019" w:rsidTr="00164019">
        <w:trPr>
          <w:trHeight w:val="463"/>
        </w:trPr>
        <w:tc>
          <w:tcPr>
            <w:tcW w:w="21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B33544" w:rsidP="00164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>Viktig</w:t>
            </w:r>
            <w:r w:rsidR="00164019"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!</w:t>
            </w:r>
          </w:p>
        </w:tc>
        <w:tc>
          <w:tcPr>
            <w:tcW w:w="747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19" w:rsidRPr="00164019" w:rsidRDefault="00164019" w:rsidP="00164019">
            <w:pPr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Symbol" w:eastAsia="Times New Roman" w:hAnsi="Symbol" w:cs="Times New Roman"/>
                <w:color w:val="000000"/>
                <w:sz w:val="15"/>
                <w:szCs w:val="15"/>
                <w:lang w:eastAsia="da-DK"/>
              </w:rPr>
              <w:t>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      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må ikke op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p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bevares ved temperaturer under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7 C</w:t>
            </w:r>
          </w:p>
          <w:p w:rsidR="00164019" w:rsidRPr="00164019" w:rsidRDefault="00164019" w:rsidP="00B33544">
            <w:pPr>
              <w:spacing w:after="0" w:line="240" w:lineRule="auto"/>
              <w:ind w:left="12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64019">
              <w:rPr>
                <w:rFonts w:ascii="Symbol" w:eastAsia="Times New Roman" w:hAnsi="Symbol" w:cs="Times New Roman"/>
                <w:color w:val="000000"/>
                <w:sz w:val="15"/>
                <w:szCs w:val="15"/>
                <w:lang w:eastAsia="da-DK"/>
              </w:rPr>
              <w:t>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      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4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Flexigum</w:t>
            </w:r>
            <w:r w:rsidRPr="0016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da-DK"/>
              </w:rPr>
              <w:t> </w:t>
            </w:r>
            <w:r w:rsidRPr="001640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må ikke 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svelges. Vask hendene med van</w:t>
            </w:r>
            <w:r w:rsidR="003A75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>n og såp</w:t>
            </w:r>
            <w:r w:rsidR="00B3354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da-DK"/>
              </w:rPr>
              <w:t xml:space="preserve">e umiddelbart etter bruk. </w:t>
            </w:r>
          </w:p>
        </w:tc>
      </w:tr>
    </w:tbl>
    <w:p w:rsidR="00132F2E" w:rsidRPr="00164019" w:rsidRDefault="00C71A62">
      <w:pPr>
        <w:rPr>
          <w:lang w:val="en-US"/>
        </w:rPr>
      </w:pPr>
      <w:r w:rsidRPr="0061551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da-DK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en-US" w:eastAsia="da-DK"/>
        </w:rPr>
        <w:t>BITUM NORGE AS</w:t>
      </w:r>
    </w:p>
    <w:sectPr w:rsidR="00132F2E" w:rsidRPr="00164019" w:rsidSect="00132F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19"/>
    <w:rsid w:val="000176C0"/>
    <w:rsid w:val="000C227E"/>
    <w:rsid w:val="00115C71"/>
    <w:rsid w:val="00132F2E"/>
    <w:rsid w:val="00164019"/>
    <w:rsid w:val="00326F2E"/>
    <w:rsid w:val="003A75FC"/>
    <w:rsid w:val="003E79B4"/>
    <w:rsid w:val="0061551D"/>
    <w:rsid w:val="00673BEA"/>
    <w:rsid w:val="00723900"/>
    <w:rsid w:val="00774805"/>
    <w:rsid w:val="007C7F63"/>
    <w:rsid w:val="00877DD0"/>
    <w:rsid w:val="009370BE"/>
    <w:rsid w:val="009F6F17"/>
    <w:rsid w:val="00AA5BA6"/>
    <w:rsid w:val="00B33544"/>
    <w:rsid w:val="00B82BA4"/>
    <w:rsid w:val="00C71A62"/>
    <w:rsid w:val="00C72A6B"/>
    <w:rsid w:val="00C96485"/>
    <w:rsid w:val="00D94C17"/>
    <w:rsid w:val="00F76BF0"/>
    <w:rsid w:val="00FD6C89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81B0-0079-46B7-8C1E-4329B18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640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491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Bitum</dc:creator>
  <cp:lastModifiedBy>Per Lauritzen | BITUM Norge AS</cp:lastModifiedBy>
  <cp:revision>20</cp:revision>
  <cp:lastPrinted>2017-05-12T09:13:00Z</cp:lastPrinted>
  <dcterms:created xsi:type="dcterms:W3CDTF">2015-05-28T07:27:00Z</dcterms:created>
  <dcterms:modified xsi:type="dcterms:W3CDTF">2017-11-06T09:21:00Z</dcterms:modified>
</cp:coreProperties>
</file>